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7A0E" w:rsidRPr="00FE7A0E" w:rsidRDefault="00FE7A0E" w:rsidP="00FE7A0E">
      <w:pPr>
        <w:jc w:val="center"/>
        <w:rPr>
          <w:sz w:val="36"/>
          <w:szCs w:val="36"/>
        </w:rPr>
      </w:pPr>
      <w:r w:rsidRPr="00FE7A0E">
        <w:rPr>
          <w:sz w:val="36"/>
          <w:szCs w:val="36"/>
        </w:rPr>
        <w:t>The Deacon in Worship</w:t>
      </w:r>
    </w:p>
    <w:p w:rsidR="00FE7A0E" w:rsidRDefault="00FE7A0E"/>
    <w:p w:rsidR="00FE48BC" w:rsidRPr="006736D1" w:rsidRDefault="00FE48BC">
      <w:r>
        <w:t>The story of the resurrection appearance on</w:t>
      </w:r>
      <w:r w:rsidR="006736D1">
        <w:t xml:space="preserve"> the</w:t>
      </w:r>
      <w:r>
        <w:t xml:space="preserve"> Emmaus Road</w:t>
      </w:r>
      <w:r w:rsidR="006736D1">
        <w:t xml:space="preserve"> is a story of reciprocal hospitality: just when the disciples thought they were the hosts of a stranger, Jesus was revealed as their host. We sing of this extraordinary truth in the hymn, ‘Come, risen Lord, and deign to be our guest; nay let us be thy guests, this feast is thine’. If Jesus is our host at every celebration of the Eucharist, offering God’s hospitality to us, then I want to work with the idea that – to borrow John Collins contribution - the deacon is the butler, </w:t>
      </w:r>
      <w:r w:rsidR="006736D1" w:rsidRPr="006736D1">
        <w:t>the</w:t>
      </w:r>
      <w:r w:rsidR="006736D1" w:rsidRPr="006736D1">
        <w:rPr>
          <w:rFonts w:cs="Arial"/>
          <w:color w:val="222222"/>
        </w:rPr>
        <w:t xml:space="preserve"> head servant who acts on behalf of the owner of a large </w:t>
      </w:r>
      <w:r w:rsidR="006736D1">
        <w:rPr>
          <w:rFonts w:cs="Arial"/>
          <w:color w:val="222222"/>
        </w:rPr>
        <w:t>household. And so in this paper I explore the idea of the deacon as the person who arranges the hospitality at the Eucharist, the Mass.</w:t>
      </w:r>
    </w:p>
    <w:p w:rsidR="006736D1" w:rsidRDefault="006736D1" w:rsidP="006736D1">
      <w:r>
        <w:t xml:space="preserve">The Last Supper was Jesus’s final act of hospitality to his disciples, hospitality first offered when he invited two of them to ‘come and see’ where he was staying and they stayed all day. </w:t>
      </w:r>
      <w:r w:rsidR="008F5720">
        <w:t xml:space="preserve">I wonder what they talked about and </w:t>
      </w:r>
      <w:r w:rsidR="00857269">
        <w:t>what they ate.</w:t>
      </w:r>
      <w:r w:rsidR="008F5720">
        <w:t xml:space="preserve"> </w:t>
      </w:r>
      <w:r w:rsidR="00857269">
        <w:t xml:space="preserve">Jesus was a cook. </w:t>
      </w:r>
      <w:r>
        <w:t>I’m struck by the words that go unremarked in Mark’s gospel when the disciples asked Jesus where they should go to make the Passover preparations. Jesus’s reply suggests that he, unbeknown to his companions, had made meticulous preparations in advance. Usually women</w:t>
      </w:r>
      <w:r w:rsidR="00857269">
        <w:t>,</w:t>
      </w:r>
      <w:r>
        <w:t xml:space="preserve"> not men</w:t>
      </w:r>
      <w:r w:rsidR="00857269">
        <w:t>,</w:t>
      </w:r>
      <w:r>
        <w:t xml:space="preserve"> carried water jars in public so, in the heightened tension around his presence in Jerusalem, this could have been a careful plan to identify the person they were to follow. And the room was furnished and ready: Jesus had made the arrangements to host his friends, the advance party just had to make the final preparations. That is hospitality, as was his action on the beach that unforgettable resurrection morning when he had breakfast on the go when they needed it. His choice of charcoal meant the smell would take Peter back to the charcoal fire by which he had denied Jesus a few days earlier and thus facilitate the subsequent conversation when Jesus, by giving Peter the chance to rework that failure, enabled Peter to know that he was truly and forever welcome. Jesus as host was very attentive to detail. Incidentally, it can be interesting to ask people if they can imagine Jesus in charge of a barbecue; </w:t>
      </w:r>
      <w:r w:rsidR="00857269">
        <w:t xml:space="preserve">for some </w:t>
      </w:r>
      <w:r>
        <w:t>it’s a startling thought.</w:t>
      </w:r>
    </w:p>
    <w:p w:rsidR="006736D1" w:rsidRDefault="006736D1" w:rsidP="006736D1">
      <w:pPr>
        <w:pStyle w:val="NoSpacing"/>
      </w:pPr>
      <w:r>
        <w:t>Reflecting on Jesus’s hospitality, I once wrote,</w:t>
      </w:r>
    </w:p>
    <w:p w:rsidR="006736D1" w:rsidRDefault="006736D1" w:rsidP="006736D1">
      <w:pPr>
        <w:pStyle w:val="NoSpacing"/>
      </w:pPr>
    </w:p>
    <w:p w:rsidR="006736D1" w:rsidRDefault="006736D1" w:rsidP="006736D1">
      <w:pPr>
        <w:pStyle w:val="NoSpacing"/>
      </w:pPr>
      <w:r>
        <w:t>O God of feast and festival,</w:t>
      </w:r>
    </w:p>
    <w:p w:rsidR="006736D1" w:rsidRDefault="006736D1" w:rsidP="006736D1">
      <w:pPr>
        <w:pStyle w:val="NoSpacing"/>
      </w:pPr>
      <w:r>
        <w:t>of water turned to wine,</w:t>
      </w:r>
    </w:p>
    <w:p w:rsidR="006736D1" w:rsidRDefault="006736D1" w:rsidP="006736D1">
      <w:pPr>
        <w:pStyle w:val="NoSpacing"/>
      </w:pPr>
      <w:r>
        <w:t>you fed the crowds who followed you,</w:t>
      </w:r>
    </w:p>
    <w:p w:rsidR="006736D1" w:rsidRDefault="006736D1" w:rsidP="006736D1">
      <w:pPr>
        <w:pStyle w:val="NoSpacing"/>
      </w:pPr>
      <w:r>
        <w:t>with outcasts chose to dine;</w:t>
      </w:r>
    </w:p>
    <w:p w:rsidR="006736D1" w:rsidRDefault="006736D1" w:rsidP="006736D1">
      <w:pPr>
        <w:pStyle w:val="NoSpacing"/>
      </w:pPr>
      <w:r>
        <w:t>gregarious God, your acts reveal</w:t>
      </w:r>
    </w:p>
    <w:p w:rsidR="006736D1" w:rsidRDefault="006736D1" w:rsidP="006736D1">
      <w:pPr>
        <w:pStyle w:val="NoSpacing"/>
      </w:pPr>
      <w:r>
        <w:t>a place for us at every meal.</w:t>
      </w:r>
    </w:p>
    <w:p w:rsidR="006736D1" w:rsidRDefault="006736D1" w:rsidP="006736D1">
      <w:pPr>
        <w:pStyle w:val="NoSpacing"/>
      </w:pPr>
    </w:p>
    <w:p w:rsidR="006736D1" w:rsidRPr="00904587" w:rsidRDefault="006736D1" w:rsidP="006736D1">
      <w:r w:rsidRPr="00904587">
        <w:t>O God of family and home,</w:t>
      </w:r>
      <w:r w:rsidRPr="00904587">
        <w:cr/>
        <w:t>of simple times with friends,</w:t>
      </w:r>
      <w:r w:rsidRPr="00904587">
        <w:cr/>
        <w:t>you breakfast-cook at Galilee,</w:t>
      </w:r>
      <w:r w:rsidRPr="00904587">
        <w:cr/>
        <w:t>companion when day ends;</w:t>
      </w:r>
      <w:r w:rsidRPr="00904587">
        <w:cr/>
        <w:t>endearing God, your acts reveal</w:t>
      </w:r>
      <w:r w:rsidRPr="00904587">
        <w:cr/>
        <w:t>how gently love and care can heal.</w:t>
      </w:r>
      <w:r w:rsidRPr="00904587">
        <w:cr/>
      </w:r>
      <w:r w:rsidRPr="00904587">
        <w:cr/>
        <w:t>O God who walked Emmaus Road</w:t>
      </w:r>
      <w:r w:rsidRPr="00904587">
        <w:cr/>
        <w:t>and joined in Cana's feast,</w:t>
      </w:r>
      <w:r w:rsidRPr="00904587">
        <w:cr/>
        <w:t>at times you slip into our lives</w:t>
      </w:r>
      <w:r w:rsidRPr="00904587">
        <w:cr/>
        <w:t>when we expect you least;</w:t>
      </w:r>
      <w:r w:rsidRPr="00904587">
        <w:cr/>
      </w:r>
      <w:r w:rsidRPr="00904587">
        <w:lastRenderedPageBreak/>
        <w:t>surprising God, your acts reveal</w:t>
      </w:r>
      <w:r w:rsidRPr="00904587">
        <w:cr/>
        <w:t>what your appearance may conceal.</w:t>
      </w:r>
      <w:r w:rsidRPr="00904587">
        <w:cr/>
      </w:r>
      <w:r w:rsidRPr="00904587">
        <w:cr/>
        <w:t>O God of hospitality,</w:t>
      </w:r>
      <w:r w:rsidRPr="00904587">
        <w:cr/>
        <w:t>still welcoming us all,</w:t>
      </w:r>
      <w:r w:rsidRPr="00904587">
        <w:cr/>
        <w:t>you also come through those in need,</w:t>
      </w:r>
      <w:r w:rsidRPr="00904587">
        <w:cr/>
        <w:t>the inconvenient call;</w:t>
      </w:r>
      <w:r w:rsidRPr="00904587">
        <w:cr/>
        <w:t>O God, let all our acts reveal</w:t>
      </w:r>
      <w:r w:rsidRPr="00904587">
        <w:cr/>
        <w:t>the</w:t>
      </w:r>
      <w:r w:rsidR="00857269">
        <w:t xml:space="preserve"> welcome that from you we feel.</w:t>
      </w:r>
    </w:p>
    <w:p w:rsidR="006736D1" w:rsidRPr="00904587" w:rsidRDefault="006736D1" w:rsidP="006736D1">
      <w:pPr>
        <w:pStyle w:val="NoSpacing"/>
        <w:rPr>
          <w:i/>
        </w:rPr>
      </w:pPr>
      <w:r w:rsidRPr="00904587">
        <w:rPr>
          <w:i/>
        </w:rPr>
        <w:t>Copyright © 1995 Rosalind Brown</w:t>
      </w:r>
    </w:p>
    <w:p w:rsidR="00857269" w:rsidRDefault="00857269" w:rsidP="00F57365"/>
    <w:p w:rsidR="00625734" w:rsidRDefault="00D27E3A" w:rsidP="00F57365">
      <w:r>
        <w:t xml:space="preserve">So I’d like to explore the deacons’ role in worship as one of </w:t>
      </w:r>
      <w:r w:rsidR="00904587">
        <w:t>offeri</w:t>
      </w:r>
      <w:r>
        <w:t xml:space="preserve">ng hospitality. </w:t>
      </w:r>
      <w:r w:rsidR="00625734">
        <w:t>And that, perhaps inevitably, takes me to St Benedict. For the last 13 years I have served in what was, for 450 years, a Benedictine monastic Cathedral</w:t>
      </w:r>
      <w:r w:rsidR="00F57365">
        <w:t xml:space="preserve"> and we </w:t>
      </w:r>
      <w:r w:rsidR="00CA0BCD">
        <w:t xml:space="preserve">still </w:t>
      </w:r>
      <w:r w:rsidR="00F57365">
        <w:t xml:space="preserve">try to live by </w:t>
      </w:r>
      <w:r w:rsidR="00904587">
        <w:t>B</w:t>
      </w:r>
      <w:r w:rsidR="00F57365">
        <w:t>enedict’s principles. When Benedict wrote, travel</w:t>
      </w:r>
      <w:r w:rsidR="00625734">
        <w:rPr>
          <w:rFonts w:cs="Arial"/>
          <w:color w:val="000000"/>
        </w:rPr>
        <w:t xml:space="preserve"> </w:t>
      </w:r>
      <w:r w:rsidR="00F57365">
        <w:rPr>
          <w:rFonts w:cs="Arial"/>
          <w:color w:val="000000"/>
        </w:rPr>
        <w:t xml:space="preserve">left people </w:t>
      </w:r>
      <w:r w:rsidR="00625734">
        <w:rPr>
          <w:rFonts w:cs="Arial"/>
          <w:color w:val="000000"/>
        </w:rPr>
        <w:t>vulnerable to the perils on unmade roads and was physically exhausting</w:t>
      </w:r>
      <w:r w:rsidR="00857269">
        <w:rPr>
          <w:rFonts w:cs="Arial"/>
          <w:color w:val="000000"/>
        </w:rPr>
        <w:t>,</w:t>
      </w:r>
      <w:r w:rsidR="001B1CB6">
        <w:rPr>
          <w:rFonts w:cs="Arial"/>
          <w:color w:val="000000"/>
        </w:rPr>
        <w:t xml:space="preserve"> so v</w:t>
      </w:r>
      <w:r w:rsidR="00625734">
        <w:rPr>
          <w:rFonts w:cs="Arial"/>
          <w:color w:val="000000"/>
        </w:rPr>
        <w:t>isitor</w:t>
      </w:r>
      <w:r w:rsidR="001B1CB6">
        <w:rPr>
          <w:rFonts w:cs="Arial"/>
          <w:color w:val="000000"/>
        </w:rPr>
        <w:t>s</w:t>
      </w:r>
      <w:r w:rsidR="00625734">
        <w:rPr>
          <w:rFonts w:cs="Arial"/>
          <w:color w:val="000000"/>
        </w:rPr>
        <w:t xml:space="preserve"> arrive</w:t>
      </w:r>
      <w:r w:rsidR="001B1CB6">
        <w:rPr>
          <w:rFonts w:cs="Arial"/>
          <w:color w:val="000000"/>
        </w:rPr>
        <w:t>d</w:t>
      </w:r>
      <w:r w:rsidR="00625734">
        <w:rPr>
          <w:rFonts w:cs="Arial"/>
          <w:color w:val="000000"/>
        </w:rPr>
        <w:t xml:space="preserve"> tired and hungry from a substantial journey. Benedict’s principle? </w:t>
      </w:r>
      <w:r w:rsidR="00904587">
        <w:rPr>
          <w:rFonts w:cs="Arial"/>
          <w:color w:val="000000"/>
        </w:rPr>
        <w:t>‘</w:t>
      </w:r>
      <w:r w:rsidR="00625734">
        <w:rPr>
          <w:rFonts w:cs="Arial"/>
          <w:color w:val="000000"/>
        </w:rPr>
        <w:t xml:space="preserve">All guests who present themselves are to be welcomed as Christ, who said </w:t>
      </w:r>
      <w:r w:rsidR="00904587">
        <w:rPr>
          <w:rFonts w:cs="Arial"/>
          <w:color w:val="000000"/>
        </w:rPr>
        <w:t>“</w:t>
      </w:r>
      <w:r w:rsidR="00625734">
        <w:rPr>
          <w:rFonts w:cs="Arial"/>
          <w:color w:val="000000"/>
        </w:rPr>
        <w:t>I was a stranger and you welcomed me.</w:t>
      </w:r>
      <w:r w:rsidR="00904587">
        <w:rPr>
          <w:rFonts w:cs="Arial"/>
          <w:color w:val="000000"/>
        </w:rPr>
        <w:t>”</w:t>
      </w:r>
      <w:r w:rsidR="00625734">
        <w:rPr>
          <w:rFonts w:cs="Arial"/>
          <w:color w:val="000000"/>
        </w:rPr>
        <w:t>’</w:t>
      </w:r>
      <w:r w:rsidR="00857269">
        <w:rPr>
          <w:rStyle w:val="EndnoteReference"/>
          <w:rFonts w:cs="Arial"/>
          <w:color w:val="000000"/>
        </w:rPr>
        <w:endnoteReference w:id="1"/>
      </w:r>
      <w:r w:rsidR="00625734">
        <w:rPr>
          <w:rFonts w:cs="Arial"/>
          <w:color w:val="000000"/>
        </w:rPr>
        <w:t xml:space="preserve"> </w:t>
      </w:r>
      <w:r w:rsidR="00625734">
        <w:t xml:space="preserve">That doesn’t just mean treating them well but </w:t>
      </w:r>
      <w:r w:rsidR="00CA0BCD">
        <w:t xml:space="preserve">expecting to meet Christ </w:t>
      </w:r>
      <w:r w:rsidR="00625734">
        <w:t xml:space="preserve">when </w:t>
      </w:r>
      <w:r w:rsidR="00041805">
        <w:t>we</w:t>
      </w:r>
      <w:r w:rsidR="00625734">
        <w:t xml:space="preserve"> greet someone at the door</w:t>
      </w:r>
      <w:r w:rsidR="00041805">
        <w:t xml:space="preserve">. </w:t>
      </w:r>
      <w:r w:rsidR="00625734">
        <w:t xml:space="preserve">How might that possibility affect how </w:t>
      </w:r>
      <w:r w:rsidR="00F57365">
        <w:t>we</w:t>
      </w:r>
      <w:r w:rsidR="00625734">
        <w:t xml:space="preserve"> approach them?  </w:t>
      </w:r>
    </w:p>
    <w:p w:rsidR="00625734" w:rsidRPr="00774D6C" w:rsidRDefault="00625734" w:rsidP="00F57365">
      <w:pPr>
        <w:pStyle w:val="NoSpacing"/>
      </w:pPr>
      <w:r w:rsidRPr="00774D6C">
        <w:t>Joan Chittister writes pithily,</w:t>
      </w:r>
    </w:p>
    <w:p w:rsidR="00625734" w:rsidRPr="00F70957" w:rsidRDefault="00625734" w:rsidP="00F57365">
      <w:pPr>
        <w:pStyle w:val="NoSpacing"/>
        <w:ind w:left="720"/>
      </w:pPr>
      <w:r w:rsidRPr="00F70957">
        <w:t>Of all the questions to be asked … one of the most pointed must surely be why one of the great spiritual documents of the Western world would have in it a chapter on how to answer the door. And one of the answers might be that answering the door is one of the arch</w:t>
      </w:r>
      <w:r>
        <w:t>-</w:t>
      </w:r>
      <w:r w:rsidRPr="00F70957">
        <w:t>activities of Benedictine life. The way we answer doors is the way we deal with the world. … The chapter on the porter of the monastery is the chapter on how to receive the Christ in the other</w:t>
      </w:r>
      <w:r w:rsidR="00904587">
        <w:t>,</w:t>
      </w:r>
      <w:r w:rsidRPr="00F70957">
        <w:t xml:space="preserve"> always.</w:t>
      </w:r>
      <w:r w:rsidRPr="00F70957">
        <w:rPr>
          <w:rStyle w:val="EndnoteReference"/>
        </w:rPr>
        <w:endnoteReference w:id="2"/>
      </w:r>
    </w:p>
    <w:p w:rsidR="00041805" w:rsidRDefault="00041805" w:rsidP="00BA4542">
      <w:pPr>
        <w:pStyle w:val="NoSpacing"/>
      </w:pPr>
    </w:p>
    <w:p w:rsidR="00BA4542" w:rsidRDefault="00F57365" w:rsidP="00BA4542">
      <w:pPr>
        <w:pStyle w:val="NoSpacing"/>
      </w:pPr>
      <w:r>
        <w:t>In my book, ‘Being a Deacon Today’ I suggested that deacons should be freed from other duties in church before a service so that they can be on the church doorstep, welcoming people</w:t>
      </w:r>
      <w:r w:rsidR="001F47E5">
        <w:t xml:space="preserve"> and helping them over the threshold which for some people could feel like an enormous hurdle to be jumped</w:t>
      </w:r>
      <w:r w:rsidR="00CA0BCD">
        <w:t>, even threatening</w:t>
      </w:r>
      <w:r>
        <w:t>. Think of your own church door: how easy is it to find</w:t>
      </w:r>
      <w:r w:rsidR="00CA0BCD">
        <w:rPr>
          <w:i/>
        </w:rPr>
        <w:t xml:space="preserve"> </w:t>
      </w:r>
      <w:r w:rsidR="00CA0BCD" w:rsidRPr="00CA0BCD">
        <w:t>and</w:t>
      </w:r>
      <w:r w:rsidR="00041805" w:rsidRPr="00CA0BCD">
        <w:t xml:space="preserve"> t</w:t>
      </w:r>
      <w:r w:rsidR="00041805">
        <w:t xml:space="preserve">o </w:t>
      </w:r>
      <w:r>
        <w:t>open</w:t>
      </w:r>
      <w:r w:rsidR="00041805">
        <w:t xml:space="preserve">, especially if you are nervous? Is the entrance </w:t>
      </w:r>
      <w:r w:rsidR="00CA0BCD">
        <w:t xml:space="preserve">area </w:t>
      </w:r>
      <w:r w:rsidR="00041805">
        <w:t>welcoming?</w:t>
      </w:r>
      <w:r w:rsidR="00CA0BCD">
        <w:t xml:space="preserve"> </w:t>
      </w:r>
    </w:p>
    <w:p w:rsidR="00BA4542" w:rsidRDefault="00BA4542" w:rsidP="00BA4542">
      <w:pPr>
        <w:pStyle w:val="NoSpacing"/>
      </w:pPr>
    </w:p>
    <w:p w:rsidR="00F57365" w:rsidRDefault="00F57365" w:rsidP="00BA4542">
      <w:pPr>
        <w:pStyle w:val="NoSpacing"/>
      </w:pPr>
      <w:r>
        <w:t>A colleague once asked a group of church members</w:t>
      </w:r>
      <w:r w:rsidR="00E054AB">
        <w:t xml:space="preserve"> </w:t>
      </w:r>
      <w:r w:rsidR="00041805">
        <w:t xml:space="preserve">in his previous parish </w:t>
      </w:r>
      <w:r>
        <w:t xml:space="preserve">– some longstanding, some very new – to review the church’s ministry of hospitality. When they reported back the problem was identified as the church door. So what to do about it? Their answer was not a new door but to put a </w:t>
      </w:r>
      <w:proofErr w:type="spellStart"/>
      <w:r>
        <w:t>welcomer</w:t>
      </w:r>
      <w:proofErr w:type="spellEnd"/>
      <w:r>
        <w:t xml:space="preserve"> outside the door who would open the door for everyone – not just visitors – and help them over the threshold. </w:t>
      </w:r>
      <w:r w:rsidRPr="00B461F1">
        <w:t>Flannery O’Connor</w:t>
      </w:r>
      <w:r>
        <w:t xml:space="preserve"> has written, </w:t>
      </w:r>
      <w:r w:rsidRPr="00B461F1">
        <w:t>‘Most of us come to the church by a means that the church does not allow.’</w:t>
      </w:r>
      <w:r w:rsidRPr="00B461F1">
        <w:rPr>
          <w:rStyle w:val="EndnoteReference"/>
        </w:rPr>
        <w:endnoteReference w:id="3"/>
      </w:r>
      <w:r w:rsidRPr="00B461F1">
        <w:t xml:space="preserve"> </w:t>
      </w:r>
      <w:r w:rsidR="00041805">
        <w:t>Deacons, through their ministry beyond church doors during the week, are on the doorstep</w:t>
      </w:r>
      <w:r w:rsidRPr="00B461F1">
        <w:t xml:space="preserve"> to make sure that the many surprising ways to the church are kept open and people are encouraged to take them</w:t>
      </w:r>
      <w:r>
        <w:t>.</w:t>
      </w:r>
      <w:r w:rsidRPr="00931696">
        <w:t xml:space="preserve"> </w:t>
      </w:r>
      <w:r w:rsidR="008F5720">
        <w:t>So</w:t>
      </w:r>
      <w:r w:rsidR="00041805">
        <w:t xml:space="preserve"> i</w:t>
      </w:r>
      <w:r w:rsidR="001B1CB6">
        <w:t>f</w:t>
      </w:r>
      <w:r>
        <w:t xml:space="preserve"> a church has a </w:t>
      </w:r>
      <w:r w:rsidR="00041805">
        <w:t>deacon that</w:t>
      </w:r>
      <w:r>
        <w:t xml:space="preserve"> is where </w:t>
      </w:r>
      <w:r w:rsidR="001F47E5">
        <w:t>he or she</w:t>
      </w:r>
      <w:r>
        <w:t xml:space="preserve"> should be </w:t>
      </w:r>
      <w:r w:rsidR="00CA0BCD">
        <w:t>because</w:t>
      </w:r>
      <w:r w:rsidR="00E054AB">
        <w:t xml:space="preserve"> </w:t>
      </w:r>
      <w:r w:rsidR="008F5720">
        <w:t>welcoming people</w:t>
      </w:r>
      <w:r w:rsidR="001F47E5">
        <w:t xml:space="preserve"> is the first role of the deacon in worship</w:t>
      </w:r>
      <w:r w:rsidR="008F5720">
        <w:t>, echoed by the President in the opening greeting</w:t>
      </w:r>
      <w:r w:rsidR="001F47E5">
        <w:t>.</w:t>
      </w:r>
      <w:r w:rsidR="00E054AB">
        <w:t xml:space="preserve"> Deacons can also train other </w:t>
      </w:r>
      <w:proofErr w:type="spellStart"/>
      <w:r w:rsidR="00E054AB">
        <w:t>welcomers</w:t>
      </w:r>
      <w:proofErr w:type="spellEnd"/>
      <w:r w:rsidR="00E054AB">
        <w:t xml:space="preserve"> to understand this as part of the liturgy.</w:t>
      </w:r>
    </w:p>
    <w:p w:rsidR="00BA4542" w:rsidRDefault="00BA4542" w:rsidP="00BA4542">
      <w:pPr>
        <w:pStyle w:val="NoSpacing"/>
      </w:pPr>
    </w:p>
    <w:p w:rsidR="00041805" w:rsidRDefault="00F57365" w:rsidP="00BA4542">
      <w:pPr>
        <w:pStyle w:val="NoSpacing"/>
      </w:pPr>
      <w:r>
        <w:t>H</w:t>
      </w:r>
      <w:r w:rsidRPr="00A23872">
        <w:t>ospitality finds a welcome for everyone at their own level</w:t>
      </w:r>
      <w:r>
        <w:t xml:space="preserve"> and s</w:t>
      </w:r>
      <w:r w:rsidRPr="00A23872">
        <w:t>ome people need space to sit on the fringes</w:t>
      </w:r>
      <w:r>
        <w:t xml:space="preserve"> and not be drawn in too far. There are always people sitting at the back of the Cathedral during services and we are happy for them to be there, and to come and go.</w:t>
      </w:r>
      <w:r w:rsidR="00E054AB">
        <w:t xml:space="preserve"> I realise it is not always as easy in churches where there is not the same space that we have.</w:t>
      </w:r>
      <w:r w:rsidRPr="00E75036">
        <w:t xml:space="preserve"> </w:t>
      </w:r>
      <w:r w:rsidR="00E054AB">
        <w:t>But this</w:t>
      </w:r>
      <w:r>
        <w:t xml:space="preserve"> may be </w:t>
      </w:r>
      <w:r w:rsidR="00E054AB">
        <w:t>a person’s</w:t>
      </w:r>
      <w:r>
        <w:t xml:space="preserve"> first </w:t>
      </w:r>
      <w:r>
        <w:lastRenderedPageBreak/>
        <w:t xml:space="preserve">time </w:t>
      </w:r>
      <w:r w:rsidR="00E054AB">
        <w:t xml:space="preserve">and they want </w:t>
      </w:r>
      <w:r>
        <w:t xml:space="preserve">to see what goes on before deciding whether to be drawn in. </w:t>
      </w:r>
      <w:r w:rsidR="001B1CB6">
        <w:t>M</w:t>
      </w:r>
      <w:r w:rsidR="00E054AB">
        <w:t xml:space="preserve">y equivalent of their </w:t>
      </w:r>
      <w:r w:rsidR="008F5720">
        <w:t>vulnerability</w:t>
      </w:r>
      <w:r w:rsidR="00E054AB">
        <w:t xml:space="preserve"> of suddenly being immersed in a strange new world </w:t>
      </w:r>
      <w:r w:rsidR="00041805">
        <w:t>with very</w:t>
      </w:r>
      <w:r w:rsidR="00E054AB">
        <w:t xml:space="preserve"> different </w:t>
      </w:r>
      <w:r w:rsidR="00041805">
        <w:t xml:space="preserve">norms </w:t>
      </w:r>
      <w:r w:rsidR="00E054AB">
        <w:t>would be visiting</w:t>
      </w:r>
      <w:r>
        <w:t xml:space="preserve"> a casino. I wouldn’t have a clue what to do so </w:t>
      </w:r>
      <w:r w:rsidR="00041805">
        <w:t xml:space="preserve">initially </w:t>
      </w:r>
      <w:r>
        <w:t>would need to observe from the side-lines</w:t>
      </w:r>
      <w:r w:rsidR="00041805">
        <w:t>,</w:t>
      </w:r>
      <w:r w:rsidR="001B1CB6">
        <w:t xml:space="preserve"> feeling out of my depth unless someone came alongside me to help. </w:t>
      </w:r>
      <w:r w:rsidR="00E054AB">
        <w:t xml:space="preserve">So </w:t>
      </w:r>
      <w:r w:rsidR="00041805">
        <w:t xml:space="preserve">hospitality bids us </w:t>
      </w:r>
      <w:r w:rsidR="00E054AB">
        <w:t>p</w:t>
      </w:r>
      <w:r w:rsidR="001F47E5">
        <w:t xml:space="preserve">ut a deacon on the church door to welcome and reassure </w:t>
      </w:r>
      <w:r w:rsidR="00E054AB">
        <w:t>people</w:t>
      </w:r>
      <w:r w:rsidR="001F47E5">
        <w:t>, not just to hand out a pile of books or notice sheets. Incidentally, at the Cathedral we identify book</w:t>
      </w:r>
      <w:r w:rsidR="00041805">
        <w:t>s</w:t>
      </w:r>
      <w:r w:rsidR="001F47E5">
        <w:t xml:space="preserve"> </w:t>
      </w:r>
      <w:r w:rsidR="00041805">
        <w:t>by their</w:t>
      </w:r>
      <w:r w:rsidR="001F47E5">
        <w:t xml:space="preserve"> colour because saying ‘the hymn book’ or ‘the prayer book’ is meaningless to some visitors.</w:t>
      </w:r>
      <w:r w:rsidR="00857269">
        <w:t xml:space="preserve"> </w:t>
      </w:r>
      <w:r w:rsidR="001F47E5">
        <w:t xml:space="preserve">At the same time, the deacon can welcome the regulars, some of whom </w:t>
      </w:r>
      <w:r w:rsidR="00F30D85">
        <w:t xml:space="preserve">live alone and </w:t>
      </w:r>
      <w:r w:rsidR="001F47E5">
        <w:t xml:space="preserve">may not have spoken to anyone for days, and can pick up needs </w:t>
      </w:r>
      <w:r w:rsidR="00F30D85">
        <w:t>to</w:t>
      </w:r>
      <w:r w:rsidR="001F47E5">
        <w:t xml:space="preserve"> be woven into the church’s prayers or </w:t>
      </w:r>
      <w:r w:rsidR="00CA0BCD">
        <w:t>provide</w:t>
      </w:r>
      <w:r w:rsidR="001F47E5">
        <w:t xml:space="preserve"> the catalyst for a home visit. </w:t>
      </w:r>
    </w:p>
    <w:p w:rsidR="00041805" w:rsidRDefault="00041805" w:rsidP="00BA4542">
      <w:pPr>
        <w:pStyle w:val="NoSpacing"/>
      </w:pPr>
    </w:p>
    <w:p w:rsidR="00680689" w:rsidRDefault="00680689" w:rsidP="00680689">
      <w:pPr>
        <w:pStyle w:val="NoSpacing"/>
      </w:pPr>
      <w:r>
        <w:t xml:space="preserve">So the deacon offers hospitality on the church doorstep, inviting people to worship. This continues in the formal liturgy as the deacon invites people to clear their consciences with God and, like Peter on the seashore, to put their failures behind them and know that they are forgiven and can hold their heads up in God’s presence. The deacon offers the people the hospitality of the gospel, God’s good news of his incarnational and transforming presence among us; </w:t>
      </w:r>
      <w:r w:rsidR="008F5720">
        <w:t xml:space="preserve">at times </w:t>
      </w:r>
      <w:r>
        <w:t xml:space="preserve">in centuries past guarding those precious gospel scrolls and books </w:t>
      </w:r>
      <w:r w:rsidR="008F5720">
        <w:t>literally with their li</w:t>
      </w:r>
      <w:r w:rsidR="00857269">
        <w:t>fe</w:t>
      </w:r>
      <w:r>
        <w:t xml:space="preserve">. </w:t>
      </w:r>
      <w:r w:rsidR="00CA0BCD">
        <w:t xml:space="preserve">And the gospel must be heard clearly: </w:t>
      </w:r>
      <w:r>
        <w:t>Benedict was firm that readers must be able to edify their hearers,</w:t>
      </w:r>
      <w:r w:rsidR="00857269">
        <w:rPr>
          <w:rStyle w:val="EndnoteReference"/>
        </w:rPr>
        <w:endnoteReference w:id="4"/>
      </w:r>
      <w:r>
        <w:t xml:space="preserve"> and learning to read well in public is a diaconal duty. Then, in leading the intercessions, deacons are agents of hospitality for the woes and worries, joys and hopes of the world</w:t>
      </w:r>
      <w:r w:rsidR="008F5720">
        <w:t xml:space="preserve"> </w:t>
      </w:r>
      <w:r w:rsidR="00CA0BCD">
        <w:t>which</w:t>
      </w:r>
      <w:r w:rsidR="008F5720">
        <w:t xml:space="preserve"> people bring to worship</w:t>
      </w:r>
      <w:r>
        <w:t xml:space="preserve">, enabling them to find their rightful place in the worship, neither dominating it nor being ignored. Very often at the Cathedral we are thanked for our intercessions because the words have been hospitable and well-led intercessions give people a vocabulary with which to pray, expressing needs they feel deeply but can’t always put into </w:t>
      </w:r>
      <w:r w:rsidR="00FC60FC">
        <w:t xml:space="preserve">their own </w:t>
      </w:r>
      <w:r>
        <w:t xml:space="preserve">words. </w:t>
      </w:r>
    </w:p>
    <w:p w:rsidR="00680689" w:rsidRDefault="00680689" w:rsidP="00BA4542">
      <w:pPr>
        <w:pStyle w:val="NoSpacing"/>
      </w:pPr>
    </w:p>
    <w:p w:rsidR="00CA0BCD" w:rsidRDefault="00680689" w:rsidP="00BA4542">
      <w:pPr>
        <w:pStyle w:val="NoSpacing"/>
      </w:pPr>
      <w:r>
        <w:t>Bidding people share the peace</w:t>
      </w:r>
      <w:r w:rsidR="00EA4C96">
        <w:t>,</w:t>
      </w:r>
      <w:r w:rsidR="00EA4C96" w:rsidRPr="00EA4C96">
        <w:t xml:space="preserve"> </w:t>
      </w:r>
      <w:r w:rsidR="00EA4C96">
        <w:t xml:space="preserve">when we recognise one another as the reconciled Body of Christ, leads into </w:t>
      </w:r>
      <w:r w:rsidR="00CA0BCD">
        <w:t xml:space="preserve">the deacon </w:t>
      </w:r>
      <w:r w:rsidR="00EA4C96">
        <w:t>setting the table around which we all gather. Benedict’s description of the m</w:t>
      </w:r>
      <w:r w:rsidR="001F47E5">
        <w:t>onastery cellarer</w:t>
      </w:r>
      <w:r w:rsidR="00EA4C96">
        <w:t xml:space="preserve"> is pertinent here.</w:t>
      </w:r>
      <w:r w:rsidR="005E4BE2">
        <w:rPr>
          <w:rStyle w:val="EndnoteReference"/>
        </w:rPr>
        <w:endnoteReference w:id="5"/>
      </w:r>
      <w:r w:rsidR="00EA4C96">
        <w:t xml:space="preserve"> The cellarer</w:t>
      </w:r>
      <w:r w:rsidR="001F47E5">
        <w:t xml:space="preserve"> </w:t>
      </w:r>
      <w:r w:rsidR="00EA4C96">
        <w:t xml:space="preserve">is responsible </w:t>
      </w:r>
      <w:r w:rsidR="00625734" w:rsidRPr="0087205B">
        <w:t>to take</w:t>
      </w:r>
      <w:r w:rsidR="00F30D85">
        <w:t xml:space="preserve"> care not only of things</w:t>
      </w:r>
      <w:r w:rsidR="00EA4C96">
        <w:t>,</w:t>
      </w:r>
      <w:r w:rsidR="00F30D85">
        <w:t xml:space="preserve"> like food and kitchen utensils</w:t>
      </w:r>
      <w:r w:rsidR="00EA4C96">
        <w:t>,</w:t>
      </w:r>
      <w:r w:rsidR="00F30D85">
        <w:t xml:space="preserve"> but in doing so to</w:t>
      </w:r>
      <w:r w:rsidR="00625734" w:rsidRPr="0087205B">
        <w:t xml:space="preserve"> care </w:t>
      </w:r>
      <w:r w:rsidR="00F30D85">
        <w:t xml:space="preserve">for </w:t>
      </w:r>
      <w:r w:rsidR="00625734" w:rsidRPr="0087205B">
        <w:t xml:space="preserve">people </w:t>
      </w:r>
      <w:r w:rsidR="00F30D85">
        <w:t>who have crossed the threshold</w:t>
      </w:r>
      <w:r w:rsidR="00EA4C96">
        <w:t xml:space="preserve"> of the monastery</w:t>
      </w:r>
      <w:r w:rsidR="00625734" w:rsidRPr="0087205B">
        <w:t xml:space="preserve">. </w:t>
      </w:r>
      <w:r w:rsidR="00625734">
        <w:t xml:space="preserve">He </w:t>
      </w:r>
      <w:r w:rsidR="00277A4D">
        <w:t xml:space="preserve">or she </w:t>
      </w:r>
      <w:r w:rsidR="00625734">
        <w:t xml:space="preserve">is to be humble and </w:t>
      </w:r>
      <w:r w:rsidR="00EA4C96">
        <w:t>to en</w:t>
      </w:r>
      <w:r w:rsidR="00625734">
        <w:t xml:space="preserve">sure </w:t>
      </w:r>
      <w:r w:rsidR="00EA4C96">
        <w:t>their</w:t>
      </w:r>
      <w:r w:rsidR="00625734">
        <w:t xml:space="preserve"> words and actions do not lead little ones astray</w:t>
      </w:r>
      <w:r w:rsidR="00F30D85">
        <w:t xml:space="preserve">, </w:t>
      </w:r>
      <w:r w:rsidR="00EA4C96">
        <w:t>and we can include</w:t>
      </w:r>
      <w:r w:rsidR="00F30D85">
        <w:t xml:space="preserve"> vulnerable adults</w:t>
      </w:r>
      <w:r w:rsidR="00CA0BCD">
        <w:t xml:space="preserve"> in that</w:t>
      </w:r>
      <w:r w:rsidR="00EA4C96">
        <w:t xml:space="preserve">. </w:t>
      </w:r>
    </w:p>
    <w:p w:rsidR="00CA0BCD" w:rsidRDefault="00CA0BCD" w:rsidP="00BA4542">
      <w:pPr>
        <w:pStyle w:val="NoSpacing"/>
      </w:pPr>
    </w:p>
    <w:p w:rsidR="00625734" w:rsidRDefault="00FC60FC" w:rsidP="00BA4542">
      <w:pPr>
        <w:pStyle w:val="NoSpacing"/>
      </w:pPr>
      <w:r>
        <w:t xml:space="preserve">As an aside, </w:t>
      </w:r>
      <w:r w:rsidR="00DB09FB">
        <w:t xml:space="preserve">Benedict’s </w:t>
      </w:r>
      <w:r w:rsidR="00CA0BCD">
        <w:t>approach, of seeing diaconal ministry as caring for</w:t>
      </w:r>
      <w:r w:rsidR="008F5720">
        <w:t xml:space="preserve"> people</w:t>
      </w:r>
      <w:r w:rsidR="00CA0BCD">
        <w:t>,</w:t>
      </w:r>
      <w:r w:rsidR="008F5720">
        <w:t xml:space="preserve"> </w:t>
      </w:r>
      <w:r w:rsidR="00EA4C96">
        <w:t>a</w:t>
      </w:r>
      <w:r w:rsidR="00DB09FB">
        <w:t>pplies to setting the altar but</w:t>
      </w:r>
      <w:r w:rsidR="00AC524C">
        <w:t xml:space="preserve"> </w:t>
      </w:r>
      <w:r w:rsidR="00EA4C96">
        <w:t>also to</w:t>
      </w:r>
      <w:r w:rsidR="00625734">
        <w:t xml:space="preserve"> how we serve food or do the washing up </w:t>
      </w:r>
      <w:r w:rsidR="00EA4C96">
        <w:t>at refreshments</w:t>
      </w:r>
      <w:r w:rsidR="00CA0BCD">
        <w:t xml:space="preserve"> after the service</w:t>
      </w:r>
      <w:r w:rsidR="00EA4C96">
        <w:t>.</w:t>
      </w:r>
      <w:r w:rsidR="00625734">
        <w:t xml:space="preserve"> </w:t>
      </w:r>
      <w:r w:rsidR="00277A4D">
        <w:t xml:space="preserve">Ladling soup </w:t>
      </w:r>
      <w:r w:rsidR="00EA4C96">
        <w:t xml:space="preserve">or pouring tea </w:t>
      </w:r>
      <w:r w:rsidR="00277A4D">
        <w:t>at a soup kitchen or parish lunch can be done</w:t>
      </w:r>
      <w:r w:rsidR="00F30D85">
        <w:t xml:space="preserve"> in</w:t>
      </w:r>
      <w:r w:rsidR="00277A4D">
        <w:t xml:space="preserve"> many ways, not all of them hospitably.</w:t>
      </w:r>
    </w:p>
    <w:p w:rsidR="00BA4542" w:rsidRDefault="00BA4542" w:rsidP="00BA4542">
      <w:pPr>
        <w:pStyle w:val="NoSpacing"/>
      </w:pPr>
    </w:p>
    <w:p w:rsidR="00625734" w:rsidRPr="00774D6C" w:rsidRDefault="00277A4D" w:rsidP="00411714">
      <w:pPr>
        <w:pStyle w:val="NoSpacing"/>
      </w:pPr>
      <w:r>
        <w:t xml:space="preserve">Benedict says that the vessels on the altar are to be treated in the same way as the kitchen utensils </w:t>
      </w:r>
      <w:r w:rsidR="00FC60FC">
        <w:t xml:space="preserve">of the monastery </w:t>
      </w:r>
      <w:r>
        <w:t>to which he</w:t>
      </w:r>
      <w:r w:rsidR="00625734">
        <w:t xml:space="preserve"> gives </w:t>
      </w:r>
      <w:r w:rsidR="00DB09FB">
        <w:t xml:space="preserve">special </w:t>
      </w:r>
      <w:r w:rsidR="00625734">
        <w:t>attention</w:t>
      </w:r>
      <w:r>
        <w:t>.</w:t>
      </w:r>
      <w:r w:rsidR="005E4BE2">
        <w:rPr>
          <w:rStyle w:val="EndnoteReference"/>
        </w:rPr>
        <w:endnoteReference w:id="6"/>
      </w:r>
      <w:r>
        <w:t xml:space="preserve"> </w:t>
      </w:r>
      <w:r w:rsidR="00DB09FB">
        <w:t>At</w:t>
      </w:r>
      <w:r>
        <w:t xml:space="preserve"> Durham Cathedral</w:t>
      </w:r>
      <w:r w:rsidR="00DB09FB">
        <w:t xml:space="preserve"> </w:t>
      </w:r>
      <w:r w:rsidR="00625734">
        <w:t xml:space="preserve">we have put some extracts from the Rule on the </w:t>
      </w:r>
      <w:r w:rsidR="00FC60FC">
        <w:t xml:space="preserve">kitchen </w:t>
      </w:r>
      <w:r w:rsidR="00625734">
        <w:t>cupboards</w:t>
      </w:r>
      <w:r w:rsidR="00DB09FB">
        <w:t>,</w:t>
      </w:r>
      <w:r w:rsidR="00625734">
        <w:t xml:space="preserve"> along with a </w:t>
      </w:r>
      <w:r>
        <w:t>twenty first century</w:t>
      </w:r>
      <w:r w:rsidR="00625734">
        <w:t xml:space="preserve"> interpretation</w:t>
      </w:r>
      <w:r w:rsidR="00DB09FB">
        <w:t>,</w:t>
      </w:r>
      <w:r w:rsidR="00625734">
        <w:t xml:space="preserve"> because</w:t>
      </w:r>
      <w:r w:rsidR="00DB09FB">
        <w:t>,</w:t>
      </w:r>
      <w:r w:rsidR="00625734">
        <w:t xml:space="preserve"> in a community that offers hospitality and where many people use the kitchen, it is important that the equipment </w:t>
      </w:r>
      <w:r w:rsidR="00DB09FB">
        <w:t xml:space="preserve">people </w:t>
      </w:r>
      <w:r w:rsidR="00625734">
        <w:t xml:space="preserve">need is on </w:t>
      </w:r>
      <w:r w:rsidR="00FC60FC">
        <w:t>hand. We struggle with this as pla</w:t>
      </w:r>
      <w:r w:rsidR="005E4BE2">
        <w:t>t</w:t>
      </w:r>
      <w:r w:rsidR="00FC60FC">
        <w:t>es and cutlery seem to have legs of their own, which just shows how timeless is Benedict’s wisdom.</w:t>
      </w:r>
      <w:r w:rsidR="00625734">
        <w:t xml:space="preserve"> </w:t>
      </w:r>
      <w:r w:rsidR="00F30D85">
        <w:t xml:space="preserve">It is not hospitable to the </w:t>
      </w:r>
      <w:r w:rsidR="00DB09FB">
        <w:t>volunteers</w:t>
      </w:r>
      <w:r w:rsidR="00F30D85">
        <w:t xml:space="preserve"> serving refreshments if thin</w:t>
      </w:r>
      <w:r w:rsidR="001B1CB6">
        <w:t>g</w:t>
      </w:r>
      <w:r w:rsidR="00F30D85">
        <w:t>s have been borrowed and not returned or the cups needed for coffee are still dirty in the sink or there are</w:t>
      </w:r>
      <w:r w:rsidR="00625734">
        <w:t xml:space="preserve"> no clean tea towels. </w:t>
      </w:r>
      <w:r w:rsidR="001B1CB6">
        <w:t>With</w:t>
      </w:r>
      <w:r>
        <w:t xml:space="preserve"> so many churches offering hospitality after worship, oversight of the kitchen and the rotas to provide hospitality can be seen as an element of the deacon</w:t>
      </w:r>
      <w:r w:rsidR="00DB09FB">
        <w:t>’</w:t>
      </w:r>
      <w:r w:rsidR="00271F16">
        <w:t>s</w:t>
      </w:r>
      <w:r>
        <w:t xml:space="preserve"> ministry</w:t>
      </w:r>
      <w:r w:rsidR="00F30D85">
        <w:t xml:space="preserve"> of hospitality</w:t>
      </w:r>
      <w:r>
        <w:t xml:space="preserve"> in worship and engagement with the community.</w:t>
      </w:r>
      <w:r w:rsidR="00411714">
        <w:t xml:space="preserve"> </w:t>
      </w:r>
      <w:r w:rsidR="008F5720">
        <w:t>So h</w:t>
      </w:r>
      <w:r w:rsidR="00625734">
        <w:t>ere is Benedict on the subject of care of the utensils that keep the monastery running</w:t>
      </w:r>
      <w:r>
        <w:t xml:space="preserve"> whether in the kitchen, the garden or the sacristy:</w:t>
      </w:r>
    </w:p>
    <w:p w:rsidR="00BA4542" w:rsidRDefault="00BA4542" w:rsidP="00BA4542">
      <w:pPr>
        <w:pStyle w:val="NoSpacing"/>
      </w:pPr>
    </w:p>
    <w:p w:rsidR="00277A4D" w:rsidRDefault="00625734" w:rsidP="00BA4542">
      <w:pPr>
        <w:pStyle w:val="NoSpacing"/>
      </w:pPr>
      <w:r w:rsidRPr="00774D6C">
        <w:t xml:space="preserve">For the care of the monastery's property </w:t>
      </w:r>
      <w:r w:rsidRPr="00774D6C">
        <w:br/>
        <w:t xml:space="preserve">in tools, clothing and other articles </w:t>
      </w:r>
      <w:r w:rsidRPr="00774D6C">
        <w:br/>
      </w:r>
      <w:r w:rsidRPr="00774D6C">
        <w:lastRenderedPageBreak/>
        <w:t xml:space="preserve">let the Abbess appoint sisters </w:t>
      </w:r>
      <w:r w:rsidRPr="00774D6C">
        <w:br/>
        <w:t xml:space="preserve">on whose manner of life and character she can rely; </w:t>
      </w:r>
      <w:r w:rsidRPr="00774D6C">
        <w:br/>
        <w:t xml:space="preserve">and let her, as she shall judge to be expedient, </w:t>
      </w:r>
      <w:r w:rsidRPr="00774D6C">
        <w:br/>
        <w:t xml:space="preserve">consign the various articles to them, </w:t>
      </w:r>
      <w:r w:rsidRPr="00774D6C">
        <w:br/>
        <w:t>to be looked after and to be collected again.</w:t>
      </w:r>
      <w:r w:rsidR="005E4BE2">
        <w:rPr>
          <w:rStyle w:val="EndnoteReference"/>
        </w:rPr>
        <w:endnoteReference w:id="7"/>
      </w:r>
      <w:r w:rsidRPr="00774D6C">
        <w:t xml:space="preserve"> </w:t>
      </w:r>
      <w:r w:rsidRPr="00774D6C">
        <w:br/>
      </w:r>
    </w:p>
    <w:p w:rsidR="001B1CB6" w:rsidRDefault="001B1CB6" w:rsidP="00BA4542">
      <w:pPr>
        <w:pStyle w:val="NoSpacing"/>
      </w:pPr>
      <w:r>
        <w:t xml:space="preserve">Notice that anyone in charge of utensils must have a reliable manner of life and character, </w:t>
      </w:r>
      <w:r w:rsidR="000E17D6">
        <w:t>just as</w:t>
      </w:r>
      <w:r>
        <w:t xml:space="preserve"> the doorkeeper’s qualifications include wisdom and maturity.</w:t>
      </w:r>
      <w:r w:rsidR="000E17D6">
        <w:rPr>
          <w:rStyle w:val="EndnoteReference"/>
        </w:rPr>
        <w:endnoteReference w:id="8"/>
      </w:r>
      <w:r>
        <w:t xml:space="preserve"> These are important duties and </w:t>
      </w:r>
      <w:r w:rsidR="00411714">
        <w:t xml:space="preserve">not to be assigned lightly, hence </w:t>
      </w:r>
      <w:r w:rsidR="00867767">
        <w:t xml:space="preserve">– extrapolating to ordained ministry – the </w:t>
      </w:r>
      <w:r w:rsidR="00411714">
        <w:t>bishop’s questioning of the character of those to be ordained.</w:t>
      </w:r>
    </w:p>
    <w:p w:rsidR="00EA4C96" w:rsidRDefault="00EA4C96" w:rsidP="00BA4542">
      <w:pPr>
        <w:pStyle w:val="NoSpacing"/>
      </w:pPr>
    </w:p>
    <w:p w:rsidR="00EA4C96" w:rsidRPr="00EA4C96" w:rsidRDefault="00EA4C96" w:rsidP="00EA4C96">
      <w:r w:rsidRPr="00EA4C96">
        <w:t xml:space="preserve">Both setting the table and clearing up are vital parts of hospitality </w:t>
      </w:r>
      <w:r>
        <w:t xml:space="preserve">whether offered at home or in the Eucharist which is the </w:t>
      </w:r>
      <w:r w:rsidRPr="00EA4C96">
        <w:t>expression of our Lord’s hospitality to us</w:t>
      </w:r>
      <w:r>
        <w:t>.</w:t>
      </w:r>
      <w:r w:rsidRPr="00EA4C96">
        <w:t xml:space="preserve"> </w:t>
      </w:r>
      <w:r>
        <w:t>So the deacon prepares the altar</w:t>
      </w:r>
      <w:r w:rsidR="008F5720">
        <w:t xml:space="preserve"> for the Eucharistic celebration</w:t>
      </w:r>
      <w:r>
        <w:t xml:space="preserve">. One child visiting Durham Cathedral </w:t>
      </w:r>
      <w:r w:rsidR="00C931B5">
        <w:t xml:space="preserve">in a school group </w:t>
      </w:r>
      <w:r>
        <w:t>saw the high altar and asked the guide, ‘</w:t>
      </w:r>
      <w:r w:rsidR="000E17D6">
        <w:t>I</w:t>
      </w:r>
      <w:r>
        <w:t xml:space="preserve">s that tablecloth like my Mam puts out when we have </w:t>
      </w:r>
      <w:r w:rsidR="000E17D6">
        <w:t>a special meal</w:t>
      </w:r>
      <w:r>
        <w:t>?</w:t>
      </w:r>
      <w:r w:rsidR="000E17D6">
        <w:t>’</w:t>
      </w:r>
      <w:r>
        <w:t xml:space="preserve"> She’d got the message</w:t>
      </w:r>
      <w:r w:rsidR="00DB09FB">
        <w:t>: special</w:t>
      </w:r>
      <w:r w:rsidR="00C931B5">
        <w:t xml:space="preserve"> altar line</w:t>
      </w:r>
      <w:r w:rsidR="008F5720">
        <w:t>n</w:t>
      </w:r>
      <w:r w:rsidR="00C931B5">
        <w:t>s matter</w:t>
      </w:r>
      <w:r>
        <w:t xml:space="preserve">. </w:t>
      </w:r>
      <w:r w:rsidRPr="00EA4C96">
        <w:t>Kathleen Norris</w:t>
      </w:r>
      <w:r w:rsidR="000E17D6">
        <w:t>’s</w:t>
      </w:r>
      <w:r w:rsidRPr="00EA4C96">
        <w:t xml:space="preserve"> book</w:t>
      </w:r>
      <w:r w:rsidR="000E17D6">
        <w:t>,</w:t>
      </w:r>
      <w:r w:rsidRPr="00EA4C96">
        <w:t xml:space="preserve"> ‘The Cloister Walk’</w:t>
      </w:r>
      <w:r w:rsidR="000E17D6">
        <w:t>,</w:t>
      </w:r>
      <w:r w:rsidRPr="00EA4C96">
        <w:t xml:space="preserve"> tells of her experiences as a ‘married woman with a thoroughly Protestant background a</w:t>
      </w:r>
      <w:r w:rsidR="00867767">
        <w:t>nd often more doubt that faith’</w:t>
      </w:r>
      <w:r w:rsidR="00867767">
        <w:rPr>
          <w:rStyle w:val="EndnoteReference"/>
        </w:rPr>
        <w:endnoteReference w:id="9"/>
      </w:r>
      <w:r w:rsidR="00867767" w:rsidRPr="00EA4C96">
        <w:t xml:space="preserve"> </w:t>
      </w:r>
      <w:r w:rsidR="00867767">
        <w:t>w</w:t>
      </w:r>
      <w:r w:rsidR="00DB09FB">
        <w:t>h</w:t>
      </w:r>
      <w:r w:rsidR="000E17D6">
        <w:t xml:space="preserve">en she </w:t>
      </w:r>
      <w:r w:rsidRPr="00EA4C96">
        <w:t xml:space="preserve">spent two extended residencies in a Roman Catholic Benedictine monastery. </w:t>
      </w:r>
      <w:r w:rsidR="00867767">
        <w:t>In another article about this experience, s</w:t>
      </w:r>
      <w:r w:rsidRPr="00EA4C96">
        <w:t xml:space="preserve">he describes </w:t>
      </w:r>
      <w:r w:rsidR="008F5720">
        <w:t>an epiphany moment</w:t>
      </w:r>
      <w:r w:rsidRPr="00EA4C96">
        <w:t xml:space="preserve"> </w:t>
      </w:r>
      <w:r w:rsidR="00DB09FB">
        <w:t>in</w:t>
      </w:r>
      <w:r w:rsidRPr="00EA4C96">
        <w:t xml:space="preserve"> the Mass of seeing a vested minister, quite possibly a deacon, doing the ablutions at the altar. I couldn’t find the quot</w:t>
      </w:r>
      <w:r>
        <w:t xml:space="preserve">ation </w:t>
      </w:r>
      <w:r w:rsidR="008F5720">
        <w:t>whe</w:t>
      </w:r>
      <w:r w:rsidR="00FC60FC">
        <w:t>re</w:t>
      </w:r>
      <w:r w:rsidRPr="00EA4C96">
        <w:t xml:space="preserve"> she </w:t>
      </w:r>
      <w:r>
        <w:t>records her astonishment that</w:t>
      </w:r>
      <w:r w:rsidR="00867767">
        <w:t xml:space="preserve"> (in my recollection of her words) </w:t>
      </w:r>
      <w:r w:rsidR="00867767" w:rsidRPr="00EA4C96">
        <w:t>‘he</w:t>
      </w:r>
      <w:r w:rsidRPr="00EA4C96">
        <w:t xml:space="preserve"> was doing the washing up</w:t>
      </w:r>
      <w:r w:rsidR="00FC60FC">
        <w:t xml:space="preserve"> in the service</w:t>
      </w:r>
      <w:r w:rsidRPr="00EA4C96">
        <w:t xml:space="preserve">!’ </w:t>
      </w:r>
      <w:r>
        <w:t>which</w:t>
      </w:r>
      <w:r w:rsidRPr="00EA4C96">
        <w:t xml:space="preserve"> led her to realise how the work she did </w:t>
      </w:r>
      <w:r w:rsidR="00FC60FC">
        <w:t xml:space="preserve">at her kitchen sink </w:t>
      </w:r>
      <w:r w:rsidRPr="00EA4C96">
        <w:t>day in, day out, for her family has immense value in God’s sight and is not out of place on the altar at the end of the Mass.</w:t>
      </w:r>
      <w:r w:rsidR="008F5720">
        <w:t xml:space="preserve"> Deacons </w:t>
      </w:r>
      <w:r w:rsidR="00DB09FB">
        <w:t>model holding</w:t>
      </w:r>
      <w:r w:rsidR="008F5720">
        <w:t xml:space="preserve"> together church and world.</w:t>
      </w:r>
    </w:p>
    <w:p w:rsidR="00810D3D" w:rsidRDefault="00C931B5" w:rsidP="00BA4542">
      <w:pPr>
        <w:pStyle w:val="NoSpacing"/>
        <w:rPr>
          <w:bCs/>
        </w:rPr>
      </w:pPr>
      <w:r>
        <w:t>And then</w:t>
      </w:r>
      <w:r w:rsidR="00FC60FC">
        <w:t xml:space="preserve"> the deacon is back to directing traffic over the church doorstep as</w:t>
      </w:r>
      <w:r>
        <w:t>,</w:t>
      </w:r>
      <w:r w:rsidR="00810D3D">
        <w:t xml:space="preserve"> with the dismissal, the deacon </w:t>
      </w:r>
      <w:r>
        <w:t>orders rather than invites</w:t>
      </w:r>
      <w:r w:rsidR="00810D3D">
        <w:t xml:space="preserve"> people </w:t>
      </w:r>
      <w:r>
        <w:t xml:space="preserve">to leave church </w:t>
      </w:r>
      <w:r w:rsidR="00810D3D">
        <w:t xml:space="preserve">to live in the world the new way of Eucharistic living of which they have had a foretaste in church. And if the deacon can do that by demonstrating the value of washing up, of care of utensils, of </w:t>
      </w:r>
      <w:r w:rsidR="00DB09FB">
        <w:t>proclaiming the gospel</w:t>
      </w:r>
      <w:r w:rsidR="00271F16">
        <w:t>,</w:t>
      </w:r>
      <w:bookmarkStart w:id="0" w:name="_GoBack"/>
      <w:bookmarkEnd w:id="0"/>
      <w:r w:rsidR="00810D3D">
        <w:t xml:space="preserve"> </w:t>
      </w:r>
      <w:r w:rsidR="00411714">
        <w:t xml:space="preserve">of bringing the needs of the world into the heart of worship, </w:t>
      </w:r>
      <w:r w:rsidR="00810D3D">
        <w:t xml:space="preserve">then maybe, just maybe, the gathered </w:t>
      </w:r>
      <w:r w:rsidR="00411714">
        <w:t xml:space="preserve">and worshipping </w:t>
      </w:r>
      <w:r w:rsidR="00810D3D">
        <w:t xml:space="preserve">people of God will catch a vision of how they can offer </w:t>
      </w:r>
      <w:r w:rsidR="00BA4542">
        <w:t>Christ</w:t>
      </w:r>
      <w:r w:rsidR="00810D3D">
        <w:t>’s hospitality to the people they meet in the coming week.</w:t>
      </w:r>
      <w:r w:rsidR="00411714">
        <w:t xml:space="preserve"> In other words, how they, led by the deacon, can bring Eucharistic life and worship into the heart of the world.</w:t>
      </w:r>
    </w:p>
    <w:p w:rsidR="00150A04" w:rsidRDefault="00150A04" w:rsidP="00BA4542">
      <w:pPr>
        <w:pStyle w:val="NoSpacing"/>
      </w:pPr>
    </w:p>
    <w:sectPr w:rsidR="00150A04">
      <w:head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5C79" w:rsidRDefault="001C5C79" w:rsidP="00625734">
      <w:pPr>
        <w:spacing w:after="0" w:line="240" w:lineRule="auto"/>
      </w:pPr>
      <w:r>
        <w:separator/>
      </w:r>
    </w:p>
  </w:endnote>
  <w:endnote w:type="continuationSeparator" w:id="0">
    <w:p w:rsidR="001C5C79" w:rsidRDefault="001C5C79" w:rsidP="00625734">
      <w:pPr>
        <w:spacing w:after="0" w:line="240" w:lineRule="auto"/>
      </w:pPr>
      <w:r>
        <w:continuationSeparator/>
      </w:r>
    </w:p>
  </w:endnote>
  <w:endnote w:id="1">
    <w:p w:rsidR="00857269" w:rsidRDefault="005E4BE2">
      <w:pPr>
        <w:pStyle w:val="EndnoteText"/>
      </w:pPr>
      <w:r>
        <w:rPr>
          <w:rStyle w:val="EndnoteReference"/>
        </w:rPr>
        <w:endnoteRef/>
      </w:r>
      <w:r w:rsidR="00857269">
        <w:t xml:space="preserve"> </w:t>
      </w:r>
      <w:r>
        <w:t>The Rule of St Benedict. Chapter 53</w:t>
      </w:r>
    </w:p>
  </w:endnote>
  <w:endnote w:id="2">
    <w:p w:rsidR="00625734" w:rsidRPr="0051717A" w:rsidRDefault="00625734" w:rsidP="00625734">
      <w:pPr>
        <w:pStyle w:val="EndnoteText"/>
        <w:rPr>
          <w:rFonts w:ascii="Palatino Linotype" w:hAnsi="Palatino Linotype"/>
          <w:sz w:val="18"/>
          <w:szCs w:val="18"/>
        </w:rPr>
      </w:pPr>
      <w:r w:rsidRPr="0051717A">
        <w:rPr>
          <w:rStyle w:val="EndnoteReference"/>
          <w:rFonts w:ascii="Palatino Linotype" w:hAnsi="Palatino Linotype"/>
          <w:sz w:val="18"/>
          <w:szCs w:val="18"/>
        </w:rPr>
        <w:endnoteRef/>
      </w:r>
      <w:r w:rsidRPr="0051717A">
        <w:rPr>
          <w:rFonts w:ascii="Palatino Linotype" w:hAnsi="Palatino Linotype"/>
          <w:sz w:val="18"/>
          <w:szCs w:val="18"/>
        </w:rPr>
        <w:t xml:space="preserve"> Joan Chittister, </w:t>
      </w:r>
      <w:r w:rsidRPr="0051717A">
        <w:rPr>
          <w:rFonts w:ascii="Palatino Linotype" w:hAnsi="Palatino Linotype"/>
          <w:sz w:val="18"/>
          <w:szCs w:val="18"/>
          <w:u w:val="single"/>
        </w:rPr>
        <w:t>The Rule of Benedict. Insights for the Ages</w:t>
      </w:r>
      <w:r w:rsidRPr="0051717A">
        <w:rPr>
          <w:rFonts w:ascii="Palatino Linotype" w:hAnsi="Palatino Linotype"/>
          <w:sz w:val="18"/>
          <w:szCs w:val="18"/>
        </w:rPr>
        <w:t xml:space="preserve"> </w:t>
      </w:r>
      <w:smartTag w:uri="urn:schemas-microsoft-com:office:smarttags" w:element="State">
        <w:smartTag w:uri="urn:schemas-microsoft-com:office:smarttags" w:element="place">
          <w:r w:rsidRPr="0051717A">
            <w:rPr>
              <w:rFonts w:ascii="Palatino Linotype" w:hAnsi="Palatino Linotype"/>
              <w:sz w:val="18"/>
              <w:szCs w:val="18"/>
            </w:rPr>
            <w:t>New York</w:t>
          </w:r>
        </w:smartTag>
      </w:smartTag>
      <w:r w:rsidRPr="0051717A">
        <w:rPr>
          <w:rFonts w:ascii="Palatino Linotype" w:hAnsi="Palatino Linotype"/>
          <w:sz w:val="18"/>
          <w:szCs w:val="18"/>
        </w:rPr>
        <w:t>: Crossroad 1992 p170</w:t>
      </w:r>
    </w:p>
  </w:endnote>
  <w:endnote w:id="3">
    <w:p w:rsidR="00F57365" w:rsidRPr="0051717A" w:rsidRDefault="00F57365" w:rsidP="00F57365">
      <w:pPr>
        <w:pStyle w:val="EndnoteText"/>
        <w:rPr>
          <w:rFonts w:ascii="Palatino Linotype" w:hAnsi="Palatino Linotype"/>
          <w:sz w:val="18"/>
          <w:szCs w:val="18"/>
        </w:rPr>
      </w:pPr>
      <w:r w:rsidRPr="0051717A">
        <w:rPr>
          <w:rStyle w:val="EndnoteReference"/>
          <w:rFonts w:ascii="Palatino Linotype" w:hAnsi="Palatino Linotype"/>
          <w:sz w:val="18"/>
          <w:szCs w:val="18"/>
        </w:rPr>
        <w:endnoteRef/>
      </w:r>
      <w:r w:rsidR="00C931B5">
        <w:rPr>
          <w:rFonts w:ascii="Palatino Linotype" w:hAnsi="Palatino Linotype"/>
          <w:sz w:val="18"/>
          <w:szCs w:val="18"/>
        </w:rPr>
        <w:t xml:space="preserve">Kathleen </w:t>
      </w:r>
      <w:r w:rsidRPr="0051717A">
        <w:rPr>
          <w:rFonts w:ascii="Palatino Linotype" w:hAnsi="Palatino Linotype"/>
          <w:sz w:val="18"/>
          <w:szCs w:val="18"/>
        </w:rPr>
        <w:t xml:space="preserve">Norris, </w:t>
      </w:r>
      <w:r w:rsidRPr="0051717A">
        <w:rPr>
          <w:rFonts w:ascii="Palatino Linotype" w:hAnsi="Palatino Linotype"/>
          <w:sz w:val="18"/>
          <w:szCs w:val="18"/>
          <w:u w:val="single"/>
        </w:rPr>
        <w:t>Dakota</w:t>
      </w:r>
      <w:r w:rsidR="00867767">
        <w:rPr>
          <w:rFonts w:ascii="Palatino Linotype" w:hAnsi="Palatino Linotype"/>
          <w:sz w:val="18"/>
          <w:szCs w:val="18"/>
          <w:u w:val="single"/>
        </w:rPr>
        <w:t>: a spiritual geography</w:t>
      </w:r>
      <w:r w:rsidR="00FC60FC">
        <w:rPr>
          <w:rFonts w:ascii="Palatino Linotype" w:hAnsi="Palatino Linotype"/>
          <w:sz w:val="18"/>
          <w:szCs w:val="18"/>
        </w:rPr>
        <w:t xml:space="preserve">, Boston: Houghton Mifflin Company 1993 </w:t>
      </w:r>
      <w:r w:rsidRPr="0051717A">
        <w:rPr>
          <w:rFonts w:ascii="Palatino Linotype" w:hAnsi="Palatino Linotype"/>
          <w:sz w:val="18"/>
          <w:szCs w:val="18"/>
        </w:rPr>
        <w:t>p63</w:t>
      </w:r>
    </w:p>
  </w:endnote>
  <w:endnote w:id="4">
    <w:p w:rsidR="00857269" w:rsidRDefault="00857269">
      <w:pPr>
        <w:pStyle w:val="EndnoteText"/>
      </w:pPr>
      <w:r>
        <w:rPr>
          <w:rStyle w:val="EndnoteReference"/>
        </w:rPr>
        <w:endnoteRef/>
      </w:r>
      <w:r>
        <w:t xml:space="preserve"> The Rule of St Benedict. Chapter 38</w:t>
      </w:r>
    </w:p>
  </w:endnote>
  <w:endnote w:id="5">
    <w:p w:rsidR="005E4BE2" w:rsidRDefault="005E4BE2">
      <w:pPr>
        <w:pStyle w:val="EndnoteText"/>
      </w:pPr>
      <w:r>
        <w:rPr>
          <w:rStyle w:val="EndnoteReference"/>
        </w:rPr>
        <w:endnoteRef/>
      </w:r>
      <w:r>
        <w:t xml:space="preserve"> The Rule of St Benedict, Chapter 31</w:t>
      </w:r>
    </w:p>
  </w:endnote>
  <w:endnote w:id="6">
    <w:p w:rsidR="005E4BE2" w:rsidRDefault="005E4BE2">
      <w:pPr>
        <w:pStyle w:val="EndnoteText"/>
      </w:pPr>
      <w:r>
        <w:rPr>
          <w:rStyle w:val="EndnoteReference"/>
        </w:rPr>
        <w:endnoteRef/>
      </w:r>
      <w:r>
        <w:t xml:space="preserve"> The Rule of St Benedict, Chapter 31</w:t>
      </w:r>
    </w:p>
  </w:endnote>
  <w:endnote w:id="7">
    <w:p w:rsidR="005E4BE2" w:rsidRDefault="005E4BE2">
      <w:pPr>
        <w:pStyle w:val="EndnoteText"/>
      </w:pPr>
      <w:r>
        <w:rPr>
          <w:rStyle w:val="EndnoteReference"/>
        </w:rPr>
        <w:endnoteRef/>
      </w:r>
      <w:r>
        <w:t xml:space="preserve"> The Rule of St Benedict, </w:t>
      </w:r>
      <w:r w:rsidRPr="000E17D6">
        <w:t>Chapter 32</w:t>
      </w:r>
    </w:p>
  </w:endnote>
  <w:endnote w:id="8">
    <w:p w:rsidR="000E17D6" w:rsidRDefault="000E17D6">
      <w:pPr>
        <w:pStyle w:val="EndnoteText"/>
      </w:pPr>
      <w:r>
        <w:rPr>
          <w:rStyle w:val="EndnoteReference"/>
        </w:rPr>
        <w:endnoteRef/>
      </w:r>
      <w:r>
        <w:t xml:space="preserve"> The Rule of St Benedict, Chapter 66</w:t>
      </w:r>
    </w:p>
  </w:endnote>
  <w:endnote w:id="9">
    <w:p w:rsidR="00867767" w:rsidRDefault="00867767" w:rsidP="00867767">
      <w:pPr>
        <w:pStyle w:val="EndnoteText"/>
      </w:pPr>
      <w:r>
        <w:rPr>
          <w:rStyle w:val="EndnoteReference"/>
        </w:rPr>
        <w:endnoteRef/>
      </w:r>
      <w:r>
        <w:t xml:space="preserve"> Kathleen Norris, </w:t>
      </w:r>
      <w:r w:rsidRPr="00867767">
        <w:rPr>
          <w:u w:val="single"/>
        </w:rPr>
        <w:t>The Cloister Walk</w:t>
      </w:r>
      <w:r>
        <w:t>, New York, Riverhead Books 1996, inside front cover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5C79" w:rsidRDefault="001C5C79" w:rsidP="00625734">
      <w:pPr>
        <w:spacing w:after="0" w:line="240" w:lineRule="auto"/>
      </w:pPr>
      <w:r>
        <w:separator/>
      </w:r>
    </w:p>
  </w:footnote>
  <w:footnote w:type="continuationSeparator" w:id="0">
    <w:p w:rsidR="001C5C79" w:rsidRDefault="001C5C79" w:rsidP="006257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A92" w:rsidRPr="00916A92" w:rsidRDefault="00916A92">
    <w:pPr>
      <w:pStyle w:val="Header"/>
      <w:rPr>
        <w:i/>
      </w:rPr>
    </w:pPr>
    <w:r w:rsidRPr="00916A92">
      <w:rPr>
        <w:i/>
      </w:rPr>
      <w:t xml:space="preserve">Rosalind Brown. The Deacon in Worship. Conference on the Diaconate, May 2018, Regina, Saskatchewan. </w:t>
    </w:r>
  </w:p>
  <w:p w:rsidR="00916A92" w:rsidRDefault="00916A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AE4886"/>
    <w:multiLevelType w:val="hybridMultilevel"/>
    <w:tmpl w:val="137825EE"/>
    <w:lvl w:ilvl="0" w:tplc="9342BE5C">
      <w:start w:val="1"/>
      <w:numFmt w:val="decimal"/>
      <w:lvlText w:val="%1."/>
      <w:lvlJc w:val="left"/>
      <w:pPr>
        <w:ind w:left="360" w:hanging="360"/>
      </w:pPr>
      <w:rPr>
        <w:rFonts w:hint="default"/>
        <w:b/>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F7B"/>
    <w:rsid w:val="00041805"/>
    <w:rsid w:val="000E17D6"/>
    <w:rsid w:val="00121755"/>
    <w:rsid w:val="00150A04"/>
    <w:rsid w:val="0016493C"/>
    <w:rsid w:val="001B1CB6"/>
    <w:rsid w:val="001C5C79"/>
    <w:rsid w:val="001F47E5"/>
    <w:rsid w:val="00271F16"/>
    <w:rsid w:val="00277A4D"/>
    <w:rsid w:val="00411714"/>
    <w:rsid w:val="005E4BE2"/>
    <w:rsid w:val="00625734"/>
    <w:rsid w:val="006736D1"/>
    <w:rsid w:val="00680689"/>
    <w:rsid w:val="00715413"/>
    <w:rsid w:val="00810D3D"/>
    <w:rsid w:val="00857269"/>
    <w:rsid w:val="00867767"/>
    <w:rsid w:val="008F5720"/>
    <w:rsid w:val="00904587"/>
    <w:rsid w:val="00916A92"/>
    <w:rsid w:val="00AC524C"/>
    <w:rsid w:val="00AF0F7B"/>
    <w:rsid w:val="00B45923"/>
    <w:rsid w:val="00BA4542"/>
    <w:rsid w:val="00BE3709"/>
    <w:rsid w:val="00C931B5"/>
    <w:rsid w:val="00CA0BCD"/>
    <w:rsid w:val="00CD33B1"/>
    <w:rsid w:val="00D27E3A"/>
    <w:rsid w:val="00DB09FB"/>
    <w:rsid w:val="00E054AB"/>
    <w:rsid w:val="00EA4C96"/>
    <w:rsid w:val="00F30D85"/>
    <w:rsid w:val="00F57365"/>
    <w:rsid w:val="00FC60FC"/>
    <w:rsid w:val="00FE48BC"/>
    <w:rsid w:val="00FE7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79142A23"/>
  <w15:chartTrackingRefBased/>
  <w15:docId w15:val="{4D7FCA29-0E12-4B34-BC3D-2B99B51CA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F7B"/>
    <w:pPr>
      <w:spacing w:after="0" w:line="240" w:lineRule="auto"/>
      <w:ind w:left="720"/>
      <w:contextualSpacing/>
    </w:pPr>
    <w:rPr>
      <w:rFonts w:ascii="Times New Roman" w:eastAsia="Times New Roman" w:hAnsi="Times New Roman" w:cs="Times New Roman"/>
      <w:sz w:val="24"/>
      <w:szCs w:val="24"/>
      <w:lang w:val="en-US"/>
    </w:rPr>
  </w:style>
  <w:style w:type="paragraph" w:styleId="NoSpacing">
    <w:name w:val="No Spacing"/>
    <w:uiPriority w:val="1"/>
    <w:qFormat/>
    <w:rsid w:val="00D27E3A"/>
    <w:pPr>
      <w:spacing w:after="0" w:line="240" w:lineRule="auto"/>
    </w:pPr>
  </w:style>
  <w:style w:type="character" w:styleId="EndnoteReference">
    <w:name w:val="endnote reference"/>
    <w:semiHidden/>
    <w:rsid w:val="00625734"/>
    <w:rPr>
      <w:vertAlign w:val="superscript"/>
    </w:rPr>
  </w:style>
  <w:style w:type="paragraph" w:styleId="EndnoteText">
    <w:name w:val="endnote text"/>
    <w:basedOn w:val="Normal"/>
    <w:link w:val="EndnoteTextChar"/>
    <w:semiHidden/>
    <w:rsid w:val="00625734"/>
    <w:pPr>
      <w:spacing w:after="0" w:line="240" w:lineRule="auto"/>
    </w:pPr>
    <w:rPr>
      <w:rFonts w:ascii="Times New Roman" w:eastAsia="Times New Roman" w:hAnsi="Times New Roman" w:cs="Times New Roman"/>
      <w:szCs w:val="20"/>
      <w:lang w:eastAsia="en-GB"/>
    </w:rPr>
  </w:style>
  <w:style w:type="character" w:customStyle="1" w:styleId="EndnoteTextChar">
    <w:name w:val="Endnote Text Char"/>
    <w:basedOn w:val="DefaultParagraphFont"/>
    <w:link w:val="EndnoteText"/>
    <w:semiHidden/>
    <w:rsid w:val="00625734"/>
    <w:rPr>
      <w:rFonts w:ascii="Times New Roman" w:eastAsia="Times New Roman" w:hAnsi="Times New Roman" w:cs="Times New Roman"/>
      <w:szCs w:val="20"/>
      <w:lang w:eastAsia="en-GB"/>
    </w:rPr>
  </w:style>
  <w:style w:type="paragraph" w:styleId="NormalWeb">
    <w:name w:val="Normal (Web)"/>
    <w:basedOn w:val="Normal"/>
    <w:uiPriority w:val="99"/>
    <w:semiHidden/>
    <w:unhideWhenUsed/>
    <w:rsid w:val="00625734"/>
    <w:pPr>
      <w:spacing w:before="100" w:beforeAutospacing="1" w:after="100" w:afterAutospacing="1" w:line="240" w:lineRule="auto"/>
    </w:pPr>
    <w:rPr>
      <w:rFonts w:ascii="Georgia" w:eastAsia="Times New Roman" w:hAnsi="Georgia" w:cs="Times New Roman"/>
      <w:sz w:val="24"/>
      <w:szCs w:val="24"/>
      <w:lang w:eastAsia="en-GB"/>
    </w:rPr>
  </w:style>
  <w:style w:type="paragraph" w:styleId="BalloonText">
    <w:name w:val="Balloon Text"/>
    <w:basedOn w:val="Normal"/>
    <w:link w:val="BalloonTextChar"/>
    <w:uiPriority w:val="99"/>
    <w:semiHidden/>
    <w:unhideWhenUsed/>
    <w:rsid w:val="00CA0B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BCD"/>
    <w:rPr>
      <w:rFonts w:ascii="Segoe UI" w:hAnsi="Segoe UI" w:cs="Segoe UI"/>
      <w:sz w:val="18"/>
      <w:szCs w:val="18"/>
    </w:rPr>
  </w:style>
  <w:style w:type="paragraph" w:styleId="Header">
    <w:name w:val="header"/>
    <w:basedOn w:val="Normal"/>
    <w:link w:val="HeaderChar"/>
    <w:uiPriority w:val="99"/>
    <w:unhideWhenUsed/>
    <w:rsid w:val="00916A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6A92"/>
  </w:style>
  <w:style w:type="paragraph" w:styleId="Footer">
    <w:name w:val="footer"/>
    <w:basedOn w:val="Normal"/>
    <w:link w:val="FooterChar"/>
    <w:uiPriority w:val="99"/>
    <w:unhideWhenUsed/>
    <w:rsid w:val="00916A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6A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16823">
      <w:bodyDiv w:val="1"/>
      <w:marLeft w:val="0"/>
      <w:marRight w:val="0"/>
      <w:marTop w:val="0"/>
      <w:marBottom w:val="0"/>
      <w:divBdr>
        <w:top w:val="none" w:sz="0" w:space="0" w:color="auto"/>
        <w:left w:val="none" w:sz="0" w:space="0" w:color="auto"/>
        <w:bottom w:val="none" w:sz="0" w:space="0" w:color="auto"/>
        <w:right w:val="none" w:sz="0" w:space="0" w:color="auto"/>
      </w:divBdr>
    </w:div>
    <w:div w:id="20545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1348E-5A56-4C1F-9B1D-69FE8E6F5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1929</Words>
  <Characters>10996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Rosalind Brown</dc:creator>
  <cp:keywords/>
  <dc:description/>
  <cp:lastModifiedBy>gill kimber</cp:lastModifiedBy>
  <cp:revision>5</cp:revision>
  <cp:lastPrinted>2018-05-08T14:57:00Z</cp:lastPrinted>
  <dcterms:created xsi:type="dcterms:W3CDTF">2018-07-25T18:46:00Z</dcterms:created>
  <dcterms:modified xsi:type="dcterms:W3CDTF">2018-07-25T18:53:00Z</dcterms:modified>
</cp:coreProperties>
</file>